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1FEC4">
      <w:pPr>
        <w:spacing w:line="360"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 xml:space="preserve">第四章  政府采购合同 </w:t>
      </w:r>
    </w:p>
    <w:p w14:paraId="0BAC3EE1">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bl>
      <w:tblPr>
        <w:tblStyle w:val="6"/>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7"/>
      </w:tblGrid>
      <w:tr w14:paraId="5F16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757" w:type="dxa"/>
            <w:tcBorders>
              <w:top w:val="single" w:color="auto" w:sz="4" w:space="0"/>
              <w:left w:val="single" w:color="auto" w:sz="4" w:space="0"/>
              <w:bottom w:val="single" w:color="auto" w:sz="4" w:space="0"/>
              <w:right w:val="single" w:color="auto" w:sz="4" w:space="0"/>
            </w:tcBorders>
            <w:noWrap w:val="0"/>
            <w:vAlign w:val="top"/>
          </w:tcPr>
          <w:p w14:paraId="7FA2A71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注释： </w:t>
            </w:r>
            <w:bookmarkStart w:id="6" w:name="_GoBack"/>
            <w:bookmarkEnd w:id="6"/>
          </w:p>
          <w:p w14:paraId="067E53BE">
            <w:pPr>
              <w:spacing w:line="360" w:lineRule="auto"/>
              <w:ind w:firstLine="720" w:firstLineChars="300"/>
              <w:rPr>
                <w:rFonts w:ascii="宋体" w:hAnsi="宋体" w:cs="宋体"/>
                <w:b/>
                <w:color w:val="auto"/>
                <w:sz w:val="24"/>
                <w:szCs w:val="24"/>
                <w:highlight w:val="none"/>
              </w:rPr>
            </w:pPr>
            <w:r>
              <w:rPr>
                <w:rFonts w:hint="eastAsia" w:ascii="宋体" w:hAnsi="宋体" w:cs="宋体"/>
                <w:color w:val="auto"/>
                <w:sz w:val="24"/>
                <w:szCs w:val="24"/>
                <w:highlight w:val="none"/>
              </w:rPr>
              <w:t>本合同为本项目招标（谈判）文件的重要组成部分。投标（报价）人对合同条款的任何负偏离将导致投标（报价）无效。</w:t>
            </w:r>
          </w:p>
          <w:p w14:paraId="2B55048C">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若中标（成交）供应商的投标（报价）文件对合同条款的响应优于本合同条款的，以投标（报价）文件内容为准。</w:t>
            </w:r>
          </w:p>
        </w:tc>
      </w:tr>
    </w:tbl>
    <w:p w14:paraId="1F671605">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XM2026-DZ0001</w:t>
      </w:r>
      <w:r>
        <w:rPr>
          <w:rFonts w:hint="eastAsia" w:ascii="宋体" w:hAnsi="宋体" w:cs="宋体"/>
          <w:b/>
          <w:bCs/>
          <w:color w:val="auto"/>
          <w:sz w:val="24"/>
          <w:szCs w:val="24"/>
          <w:highlight w:val="none"/>
        </w:rPr>
        <w:t>采购合同</w:t>
      </w:r>
    </w:p>
    <w:p w14:paraId="253F0D5E">
      <w:pPr>
        <w:spacing w:line="360" w:lineRule="auto"/>
        <w:ind w:right="480"/>
        <w:jc w:val="center"/>
        <w:rPr>
          <w:rFonts w:ascii="宋体" w:hAnsi="宋体" w:cs="宋体"/>
          <w:color w:val="auto"/>
          <w:sz w:val="24"/>
          <w:szCs w:val="24"/>
          <w:highlight w:val="none"/>
        </w:rPr>
      </w:pPr>
    </w:p>
    <w:p w14:paraId="68B084F7">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10D1B15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5246EB8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50EFD117">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6DBBA1CA">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      ）的采购结果，现依照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101C1AA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6"/>
        <w:tblW w:w="8866" w:type="dxa"/>
        <w:tblInd w:w="0" w:type="dxa"/>
        <w:tblLayout w:type="autofit"/>
        <w:tblCellMar>
          <w:top w:w="0" w:type="dxa"/>
          <w:left w:w="108" w:type="dxa"/>
          <w:bottom w:w="0" w:type="dxa"/>
          <w:right w:w="108" w:type="dxa"/>
        </w:tblCellMar>
      </w:tblPr>
      <w:tblGrid>
        <w:gridCol w:w="1565"/>
        <w:gridCol w:w="2205"/>
        <w:gridCol w:w="1881"/>
        <w:gridCol w:w="1894"/>
        <w:gridCol w:w="1321"/>
      </w:tblGrid>
      <w:tr w14:paraId="0DFA4A6C">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noWrap w:val="0"/>
            <w:vAlign w:val="center"/>
          </w:tcPr>
          <w:p w14:paraId="4B9699DD">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noWrap w:val="0"/>
            <w:vAlign w:val="center"/>
          </w:tcPr>
          <w:p w14:paraId="46146217">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noWrap w:val="0"/>
            <w:vAlign w:val="center"/>
          </w:tcPr>
          <w:p w14:paraId="1CF0F59E">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noWrap w:val="0"/>
            <w:vAlign w:val="center"/>
          </w:tcPr>
          <w:p w14:paraId="174C57E7">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noWrap w:val="0"/>
            <w:vAlign w:val="center"/>
          </w:tcPr>
          <w:p w14:paraId="5D50C7E2">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rPr>
              <w:t>合同总价</w:t>
            </w:r>
            <w:r>
              <w:rPr>
                <w:rFonts w:hint="eastAsia" w:ascii="宋体" w:hAnsi="宋体" w:cs="宋体"/>
                <w:i w:val="0"/>
                <w:iCs w:val="0"/>
                <w:caps w:val="0"/>
                <w:color w:val="auto"/>
                <w:spacing w:val="0"/>
                <w:kern w:val="0"/>
                <w:sz w:val="24"/>
                <w:szCs w:val="24"/>
                <w:highlight w:val="none"/>
                <w:lang w:val="en-US" w:eastAsia="zh-CN"/>
              </w:rPr>
              <w:t>，</w:t>
            </w:r>
            <w:r>
              <w:rPr>
                <w:rFonts w:hint="eastAsia" w:ascii="宋体" w:hAnsi="宋体" w:cs="宋体"/>
                <w:color w:val="auto"/>
                <w:kern w:val="0"/>
                <w:sz w:val="24"/>
                <w:szCs w:val="24"/>
                <w:highlight w:val="none"/>
              </w:rPr>
              <w:t>金额（元）</w:t>
            </w:r>
          </w:p>
        </w:tc>
      </w:tr>
      <w:tr w14:paraId="02435C32">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noWrap w:val="0"/>
            <w:vAlign w:val="center"/>
          </w:tcPr>
          <w:p w14:paraId="492668B4">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noWrap w:val="0"/>
            <w:vAlign w:val="center"/>
          </w:tcPr>
          <w:p w14:paraId="7A7831A8">
            <w:pPr>
              <w:spacing w:line="360" w:lineRule="auto"/>
              <w:jc w:val="center"/>
              <w:rPr>
                <w:rFonts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noWrap w:val="0"/>
            <w:vAlign w:val="center"/>
          </w:tcPr>
          <w:p w14:paraId="08316C70">
            <w:pPr>
              <w:spacing w:line="360" w:lineRule="auto"/>
              <w:jc w:val="center"/>
              <w:rPr>
                <w:rFonts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noWrap w:val="0"/>
            <w:vAlign w:val="center"/>
          </w:tcPr>
          <w:p w14:paraId="678A7DBD">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rPr>
              <w:t>（详见附件</w:t>
            </w:r>
            <w:r>
              <w:rPr>
                <w:rFonts w:hint="default" w:ascii="宋体" w:hAnsi="宋体" w:eastAsia="宋体" w:cs="宋体"/>
                <w:color w:val="auto"/>
                <w:kern w:val="2"/>
                <w:sz w:val="24"/>
                <w:szCs w:val="24"/>
                <w:highlight w:val="none"/>
                <w:lang w:eastAsia="zh-CN"/>
              </w:rPr>
              <w:t>1《</w:t>
            </w:r>
            <w:r>
              <w:rPr>
                <w:rFonts w:hint="eastAsia" w:ascii="宋体" w:hAnsi="宋体" w:eastAsia="宋体" w:cs="宋体"/>
                <w:color w:val="auto"/>
                <w:kern w:val="2"/>
                <w:sz w:val="24"/>
                <w:szCs w:val="24"/>
                <w:highlight w:val="none"/>
                <w:lang w:val="en-US" w:eastAsia="zh-CN"/>
              </w:rPr>
              <w:t>供货清单</w:t>
            </w:r>
            <w:r>
              <w:rPr>
                <w:rFonts w:hint="default"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w:t>
            </w:r>
          </w:p>
        </w:tc>
        <w:tc>
          <w:tcPr>
            <w:tcW w:w="1321" w:type="dxa"/>
            <w:tcBorders>
              <w:top w:val="nil"/>
              <w:left w:val="nil"/>
              <w:bottom w:val="single" w:color="auto" w:sz="4" w:space="0"/>
              <w:right w:val="single" w:color="auto" w:sz="4" w:space="0"/>
            </w:tcBorders>
            <w:noWrap w:val="0"/>
            <w:vAlign w:val="center"/>
          </w:tcPr>
          <w:p w14:paraId="735CE34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3C1C12B8">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noWrap w:val="0"/>
            <w:vAlign w:val="center"/>
          </w:tcPr>
          <w:p w14:paraId="6BBA3915">
            <w:pPr>
              <w:widowControl/>
              <w:spacing w:line="360" w:lineRule="auto"/>
              <w:rPr>
                <w:rFonts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w:t>
            </w:r>
            <w:r>
              <w:rPr>
                <w:rFonts w:hint="eastAsia" w:ascii="宋体" w:hAnsi="宋体" w:cs="宋体"/>
                <w:bCs/>
                <w:color w:val="auto"/>
                <w:sz w:val="24"/>
                <w:szCs w:val="24"/>
                <w:highlight w:val="none"/>
                <w:lang w:val="en-US" w:eastAsia="zh-CN"/>
              </w:rPr>
              <w:t>安装</w:t>
            </w:r>
            <w:r>
              <w:rPr>
                <w:rFonts w:hint="eastAsia" w:ascii="宋体" w:hAnsi="宋体" w:cs="宋体"/>
                <w:bCs/>
                <w:color w:val="auto"/>
                <w:sz w:val="24"/>
                <w:szCs w:val="24"/>
                <w:highlight w:val="none"/>
              </w:rPr>
              <w:t>完成</w:t>
            </w:r>
            <w:r>
              <w:rPr>
                <w:rFonts w:hint="default" w:ascii="宋体" w:hAnsi="宋体" w:cs="宋体"/>
                <w:bCs/>
                <w:color w:val="auto"/>
                <w:sz w:val="24"/>
                <w:szCs w:val="24"/>
                <w:highlight w:val="none"/>
                <w:lang w:val="en-US"/>
              </w:rPr>
              <w:t>且通过最终验收、交付使用</w:t>
            </w:r>
            <w:r>
              <w:rPr>
                <w:rFonts w:hint="eastAsia" w:ascii="宋体" w:hAnsi="宋体" w:cs="宋体"/>
                <w:bCs/>
                <w:color w:val="auto"/>
                <w:sz w:val="24"/>
                <w:szCs w:val="24"/>
                <w:highlight w:val="none"/>
              </w:rPr>
              <w:t>后由卖方</w:t>
            </w:r>
            <w:r>
              <w:rPr>
                <w:rFonts w:hint="eastAsia" w:ascii="宋体" w:hAnsi="宋体" w:cs="宋体"/>
                <w:bCs/>
                <w:color w:val="auto"/>
                <w:sz w:val="24"/>
                <w:szCs w:val="24"/>
                <w:highlight w:val="none"/>
                <w:lang w:eastAsia="zh-CN"/>
              </w:rPr>
              <w:t>向最终用户提供</w:t>
            </w:r>
            <w:r>
              <w:rPr>
                <w:rFonts w:hint="eastAsia" w:ascii="宋体" w:hAnsi="宋体" w:cs="宋体"/>
                <w:bCs/>
                <w:color w:val="auto"/>
                <w:sz w:val="24"/>
                <w:szCs w:val="24"/>
                <w:highlight w:val="none"/>
              </w:rPr>
              <w:t>保修等售后服务</w:t>
            </w:r>
            <w:r>
              <w:rPr>
                <w:rFonts w:hint="eastAsia" w:ascii="宋体" w:hAnsi="宋体" w:cs="宋体"/>
                <w:bCs/>
                <w:color w:val="auto"/>
                <w:sz w:val="24"/>
                <w:szCs w:val="24"/>
                <w:highlight w:val="none"/>
                <w:lang w:eastAsia="zh-CN"/>
              </w:rPr>
              <w:t>。</w:t>
            </w:r>
          </w:p>
        </w:tc>
      </w:tr>
      <w:tr w14:paraId="33491D52">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noWrap w:val="0"/>
            <w:vAlign w:val="center"/>
          </w:tcPr>
          <w:p w14:paraId="6576A0B2">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本项目最终用户：                  </w:t>
            </w:r>
            <w:r>
              <w:rPr>
                <w:rFonts w:hint="eastAsia" w:ascii="宋体" w:hAnsi="宋体" w:cs="宋体"/>
                <w:b/>
                <w:color w:val="auto"/>
                <w:sz w:val="24"/>
                <w:szCs w:val="24"/>
                <w:highlight w:val="none"/>
                <w:u w:val="single"/>
              </w:rPr>
              <w:t>。</w:t>
            </w:r>
          </w:p>
        </w:tc>
      </w:tr>
    </w:tbl>
    <w:p w14:paraId="528390E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7F73536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74484B10">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2.2交货地点：最终用户指定地点。</w:t>
      </w:r>
    </w:p>
    <w:p w14:paraId="61367D5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2.3交付使用期: </w:t>
      </w:r>
      <w:r>
        <w:rPr>
          <w:rFonts w:hint="eastAsia" w:ascii="宋体" w:hAnsi="宋体"/>
          <w:b/>
          <w:color w:val="auto"/>
          <w:sz w:val="24"/>
          <w:szCs w:val="24"/>
          <w:highlight w:val="none"/>
        </w:rPr>
        <w:t>合同签订后90个工作日生产完成，8月20日前安装到位</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如最终用户原因或其它现场不具备条件影响送货和安装的，则交货、安装时间相应顺延</w:t>
      </w:r>
      <w:r>
        <w:rPr>
          <w:rFonts w:hint="eastAsia" w:ascii="宋体" w:hAnsi="宋体" w:cs="宋体"/>
          <w:color w:val="auto"/>
          <w:sz w:val="24"/>
          <w:szCs w:val="24"/>
          <w:highlight w:val="none"/>
        </w:rPr>
        <w:t>。</w:t>
      </w:r>
    </w:p>
    <w:p w14:paraId="1AA2DF5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w:t>
      </w:r>
      <w:r>
        <w:rPr>
          <w:rFonts w:hint="eastAsia" w:ascii="宋体" w:hAnsi="宋体" w:cs="宋体"/>
          <w:color w:val="auto"/>
          <w:sz w:val="24"/>
          <w:szCs w:val="24"/>
          <w:highlight w:val="none"/>
          <w:lang w:eastAsia="zh-CN"/>
        </w:rPr>
        <w:t>最终用户</w:t>
      </w:r>
      <w:r>
        <w:rPr>
          <w:rFonts w:hint="eastAsia" w:ascii="宋体" w:hAnsi="宋体" w:cs="宋体"/>
          <w:color w:val="auto"/>
          <w:sz w:val="24"/>
          <w:szCs w:val="24"/>
          <w:highlight w:val="none"/>
        </w:rPr>
        <w:t>对到货数量、型号等进行清点签收，并向买方提交</w:t>
      </w:r>
      <w:r>
        <w:rPr>
          <w:rFonts w:hint="eastAsia" w:ascii="宋体" w:hAnsi="宋体" w:cs="宋体"/>
          <w:color w:val="auto"/>
          <w:sz w:val="24"/>
          <w:szCs w:val="24"/>
          <w:highlight w:val="none"/>
          <w:lang w:eastAsia="zh-CN"/>
        </w:rPr>
        <w:t>最终用户</w:t>
      </w:r>
      <w:r>
        <w:rPr>
          <w:rFonts w:hint="eastAsia" w:ascii="宋体" w:hAnsi="宋体" w:cs="宋体"/>
          <w:color w:val="auto"/>
          <w:sz w:val="24"/>
          <w:szCs w:val="24"/>
          <w:highlight w:val="none"/>
        </w:rPr>
        <w:t>签署的到货签收单原件。</w:t>
      </w:r>
    </w:p>
    <w:p w14:paraId="5FCE09FD">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rPr>
        <w:t>3、采购清单：</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val="en-US" w:eastAsia="zh-CN"/>
        </w:rPr>
        <w:t>详见附件1“供货清单”。</w:t>
      </w:r>
    </w:p>
    <w:p w14:paraId="199ECF9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27AFF0BB">
      <w:pPr>
        <w:pStyle w:val="3"/>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68A22E62">
      <w:pPr>
        <w:pStyle w:val="3"/>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卖方同意，待买方收到最终用户</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772A52D6">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4.2付款方式</w:t>
      </w:r>
    </w:p>
    <w:p w14:paraId="54051B20">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42166943">
      <w:pPr>
        <w:tabs>
          <w:tab w:val="left" w:pos="5130"/>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4.2.2</w:t>
      </w:r>
      <w:r>
        <w:rPr>
          <w:rFonts w:hint="eastAsia" w:ascii="宋体" w:hAnsi="宋体" w:cs="宋体"/>
          <w:color w:val="auto"/>
          <w:sz w:val="24"/>
          <w:szCs w:val="24"/>
          <w:highlight w:val="none"/>
          <w:lang w:eastAsia="zh-CN"/>
        </w:rPr>
        <w:t>货物到校核验后支付</w:t>
      </w:r>
      <w:r>
        <w:rPr>
          <w:rFonts w:hint="eastAsia" w:ascii="宋体" w:hAnsi="宋体" w:cs="宋体"/>
          <w:color w:val="auto"/>
          <w:sz w:val="24"/>
          <w:szCs w:val="24"/>
          <w:highlight w:val="none"/>
          <w:lang w:val="en-US" w:eastAsia="zh-CN"/>
        </w:rPr>
        <w:t>60%货款，安装完成最终验收合格后支付尾款。</w:t>
      </w:r>
    </w:p>
    <w:p w14:paraId="1C7C1565">
      <w:pPr>
        <w:tabs>
          <w:tab w:val="left" w:pos="5130"/>
        </w:tabs>
        <w:spacing w:line="360" w:lineRule="auto"/>
        <w:ind w:left="479" w:leftChars="228" w:firstLine="0" w:firstLineChars="0"/>
        <w:rPr>
          <w:rFonts w:hint="eastAsia" w:ascii="宋体" w:hAnsi="宋体" w:eastAsia="宋体" w:cs="宋体"/>
          <w:color w:val="auto"/>
          <w:sz w:val="24"/>
          <w:szCs w:val="24"/>
          <w:highlight w:val="none"/>
        </w:rPr>
      </w:pPr>
    </w:p>
    <w:p w14:paraId="249D6F9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0708755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5.1卖方应在交付使用时向最终用户提供配套资料1套。</w:t>
      </w:r>
    </w:p>
    <w:p w14:paraId="350B712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5.2卖方在交货时应向最终用户提供货物的相关手续，包括品牌证书、装箱清单含货物的主附件、原产地证明书、品质保证书、出厂检验报告、合格证书、使用及维护说明书等。</w:t>
      </w:r>
    </w:p>
    <w:p w14:paraId="256A8BF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73754F5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6.1合同货物到达交货地点且卖方完成安装工作后，买卖双方同意，合同货物由最终用户验收并以最终用户的验收意见为准。合同货物安装后经最终用户验收合格视为最终验收合格。</w:t>
      </w:r>
    </w:p>
    <w:p w14:paraId="12082E2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6.2合同货物验收时，由最终用户签署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0800E2D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1B74016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6.4最终验收合格后，卖方应在最终用户要求的时间内直接交付最终用户使用。合同货物交付使用前由卖方负责保管，合同货物的毁损或灭失风险由卖方承担。</w:t>
      </w:r>
    </w:p>
    <w:p w14:paraId="7F982BE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02821A7A">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w:t>
      </w:r>
      <w:r>
        <w:rPr>
          <w:rFonts w:hint="eastAsia" w:ascii="宋体" w:hAnsi="宋体" w:cs="宋体"/>
          <w:color w:val="auto"/>
          <w:sz w:val="24"/>
          <w:szCs w:val="24"/>
          <w:highlight w:val="none"/>
          <w:lang w:eastAsia="zh-CN"/>
        </w:rPr>
        <w:t>最终用户</w:t>
      </w:r>
      <w:r>
        <w:rPr>
          <w:rFonts w:hint="eastAsia" w:ascii="宋体" w:hAnsi="宋体" w:cs="宋体"/>
          <w:color w:val="auto"/>
          <w:sz w:val="24"/>
          <w:szCs w:val="24"/>
          <w:highlight w:val="none"/>
        </w:rPr>
        <w:t>提供，买方不向</w:t>
      </w:r>
      <w:r>
        <w:rPr>
          <w:rFonts w:hint="eastAsia" w:ascii="宋体" w:hAnsi="宋体" w:cs="宋体"/>
          <w:color w:val="auto"/>
          <w:sz w:val="24"/>
          <w:szCs w:val="24"/>
          <w:highlight w:val="none"/>
          <w:lang w:eastAsia="zh-CN"/>
        </w:rPr>
        <w:t>最终用户</w:t>
      </w:r>
      <w:r>
        <w:rPr>
          <w:rFonts w:hint="eastAsia" w:ascii="宋体" w:hAnsi="宋体" w:cs="宋体"/>
          <w:color w:val="auto"/>
          <w:sz w:val="24"/>
          <w:szCs w:val="24"/>
          <w:highlight w:val="none"/>
        </w:rPr>
        <w:t>承担售后服务义务。</w:t>
      </w:r>
    </w:p>
    <w:p w14:paraId="360F659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243504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最终用户在使用该货物或其任何一部分时不受到第三方关于侵犯专利权、商标权或著作权等知识产权的指控。如果任何第三方提出侵权指控，则与买方、最终用户无关，卖方须自行与第三方交涉并承担可能发生的责任与一切费用。如买方因此而遭致损失的，卖方应赔偿该损失。</w:t>
      </w:r>
    </w:p>
    <w:p w14:paraId="781810C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10EDAD0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w:t>
      </w:r>
      <w:r>
        <w:rPr>
          <w:rFonts w:hint="eastAsia" w:ascii="宋体" w:hAnsi="宋体" w:cs="宋体"/>
          <w:color w:val="auto"/>
          <w:sz w:val="24"/>
          <w:szCs w:val="24"/>
          <w:highlight w:val="none"/>
          <w:lang w:val="en-US" w:eastAsia="zh-CN"/>
        </w:rPr>
        <w:t>千分之一</w:t>
      </w:r>
      <w:r>
        <w:rPr>
          <w:rFonts w:hint="eastAsia" w:ascii="宋体" w:hAnsi="宋体" w:cs="宋体"/>
          <w:color w:val="auto"/>
          <w:sz w:val="24"/>
          <w:szCs w:val="24"/>
          <w:highlight w:val="none"/>
        </w:rPr>
        <w:t>的违约金。逾期超过10个日历日，买方有权单方解除本合同，卖方应另外支付合同总价20％的违约金。</w:t>
      </w:r>
    </w:p>
    <w:p w14:paraId="41956C0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72CED3A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3A9DB1C2">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07F0FC16">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5C0978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因卖方原因导致退换货的，卖方应在收到买方或最终用户通知后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个工作日内自行收回</w:t>
      </w:r>
      <w:r>
        <w:rPr>
          <w:rFonts w:hint="eastAsia" w:ascii="宋体" w:hAnsi="宋体" w:cs="宋体"/>
          <w:color w:val="auto"/>
          <w:sz w:val="24"/>
          <w:szCs w:val="24"/>
          <w:highlight w:val="none"/>
          <w:lang w:val="en-US" w:eastAsia="zh-CN"/>
        </w:rPr>
        <w:t>需退换货的</w:t>
      </w:r>
      <w:r>
        <w:rPr>
          <w:rFonts w:hint="eastAsia" w:ascii="宋体" w:hAnsi="宋体" w:cs="宋体"/>
          <w:color w:val="auto"/>
          <w:sz w:val="24"/>
          <w:szCs w:val="24"/>
          <w:highlight w:val="none"/>
        </w:rPr>
        <w:t>货物，</w:t>
      </w:r>
      <w:r>
        <w:rPr>
          <w:rFonts w:hint="eastAsia" w:ascii="宋体" w:hAnsi="宋体" w:cs="宋体"/>
          <w:color w:val="auto"/>
          <w:sz w:val="24"/>
          <w:szCs w:val="24"/>
          <w:highlight w:val="none"/>
          <w:lang w:val="en-US" w:eastAsia="zh-CN"/>
        </w:rPr>
        <w:t>并</w:t>
      </w:r>
      <w:r>
        <w:rPr>
          <w:rFonts w:hint="eastAsia" w:ascii="宋体" w:hAnsi="宋体" w:cs="宋体"/>
          <w:color w:val="auto"/>
          <w:sz w:val="24"/>
          <w:szCs w:val="24"/>
          <w:highlight w:val="none"/>
        </w:rPr>
        <w:t>承担退换货所需的一切费用。如卖方未在规定时间内收回货物，买方不对上述货物的灭失或损坏承担任何责任。如卖方</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个日历日未收回的，买方有权自行处理上述货物。</w:t>
      </w:r>
    </w:p>
    <w:p w14:paraId="7B831D7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5A09BFF7">
      <w:pPr>
        <w:spacing w:line="360" w:lineRule="auto"/>
        <w:ind w:firstLine="460" w:firstLineChars="192"/>
        <w:rPr>
          <w:rFonts w:hint="eastAsia"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036788A2">
      <w:pPr>
        <w:spacing w:line="360" w:lineRule="auto"/>
        <w:ind w:firstLine="460" w:firstLineChars="192"/>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9.9卖方未履行其向最终用户应履行的售后服务义务，使买方代为履行并产生实际损失的，卖方应予以赔偿。赔偿费用包含但不限于维修费、配件费、人工费、交通费、装卸搬运费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或其他买方为维护自身权益而付出的合理费用。</w:t>
      </w:r>
    </w:p>
    <w:p w14:paraId="5ABA325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178CAFE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62FC8D08">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12B5476A">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1BC4BA1F">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043182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0E310A30">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58B5B650">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7D3D118F">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直接向</w:t>
      </w:r>
      <w:r>
        <w:rPr>
          <w:rFonts w:hint="eastAsia" w:ascii="宋体" w:hAnsi="宋体" w:cs="宋体"/>
          <w:bCs/>
          <w:color w:val="auto"/>
          <w:kern w:val="0"/>
          <w:sz w:val="24"/>
          <w:szCs w:val="24"/>
          <w:highlight w:val="none"/>
          <w:lang w:eastAsia="zh-CN"/>
        </w:rPr>
        <w:t>最终用户</w:t>
      </w:r>
      <w:r>
        <w:rPr>
          <w:rFonts w:hint="eastAsia" w:ascii="宋体" w:hAnsi="宋体" w:cs="宋体"/>
          <w:bCs/>
          <w:color w:val="auto"/>
          <w:kern w:val="0"/>
          <w:sz w:val="24"/>
          <w:szCs w:val="24"/>
          <w:highlight w:val="none"/>
        </w:rPr>
        <w:t>履行保修等售后服务义务。</w:t>
      </w:r>
    </w:p>
    <w:p w14:paraId="3D9AA840">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rPr>
        <w:t>本项目的下述文件均为本合同不可分割的一部分，且应当互为解释；存在不一致时，应按下列顺序优先解释：</w:t>
      </w:r>
    </w:p>
    <w:p w14:paraId="384E2DC5">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（1）采购合同;</w:t>
      </w:r>
    </w:p>
    <w:p w14:paraId="7B016F7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（2）买卖合同;</w:t>
      </w:r>
    </w:p>
    <w:p w14:paraId="051FF9DC">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（3）招标文件及补充规定;</w:t>
      </w:r>
    </w:p>
    <w:p w14:paraId="6224B705">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（4）投标文件及澄清说明。</w:t>
      </w:r>
    </w:p>
    <w:p w14:paraId="5BBECC5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本合同经双方签订之日起生效。一式伍份，买方贰份，卖方贰份，送厦门市财政局政府采购监管处备案壹份，具有同等法律效力。</w:t>
      </w:r>
    </w:p>
    <w:p w14:paraId="5E22251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rPr>
        <w:t>（以下无正文）</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2957"/>
        <w:gridCol w:w="1332"/>
        <w:gridCol w:w="2937"/>
      </w:tblGrid>
      <w:tr w14:paraId="65D3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91" w:type="dxa"/>
            <w:noWrap w:val="0"/>
            <w:vAlign w:val="center"/>
          </w:tcPr>
          <w:p w14:paraId="7F9E1E43">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买</w:t>
            </w:r>
            <w:r>
              <w:rPr>
                <w:rFonts w:hint="eastAsia" w:ascii="宋体" w:hAnsi="宋体" w:eastAsia="宋体" w:cs="Times New Roman"/>
                <w:b/>
                <w:bCs/>
                <w:color w:val="auto"/>
                <w:kern w:val="2"/>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rPr>
              <w:t xml:space="preserve">  方</w:t>
            </w:r>
          </w:p>
        </w:tc>
        <w:tc>
          <w:tcPr>
            <w:tcW w:w="2952" w:type="dxa"/>
            <w:noWrap w:val="0"/>
            <w:vAlign w:val="center"/>
          </w:tcPr>
          <w:p w14:paraId="15C8A9D2">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1330" w:type="dxa"/>
            <w:noWrap w:val="0"/>
            <w:vAlign w:val="center"/>
          </w:tcPr>
          <w:p w14:paraId="5D55790F">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卖</w:t>
            </w:r>
            <w:r>
              <w:rPr>
                <w:rFonts w:hint="eastAsia" w:ascii="宋体" w:hAnsi="宋体" w:eastAsia="宋体" w:cs="Times New Roman"/>
                <w:b/>
                <w:bCs/>
                <w:color w:val="auto"/>
                <w:kern w:val="2"/>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rPr>
              <w:t xml:space="preserve">  方</w:t>
            </w:r>
          </w:p>
        </w:tc>
        <w:tc>
          <w:tcPr>
            <w:tcW w:w="2931" w:type="dxa"/>
            <w:noWrap w:val="0"/>
            <w:vAlign w:val="center"/>
          </w:tcPr>
          <w:p w14:paraId="2CA384EE">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0" w:name="yf2"/>
            <w:bookmarkEnd w:id="0"/>
          </w:p>
        </w:tc>
      </w:tr>
      <w:tr w14:paraId="19925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291" w:type="dxa"/>
            <w:noWrap w:val="0"/>
            <w:vAlign w:val="center"/>
          </w:tcPr>
          <w:p w14:paraId="667B4309">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单位地址</w:t>
            </w:r>
          </w:p>
        </w:tc>
        <w:tc>
          <w:tcPr>
            <w:tcW w:w="2952" w:type="dxa"/>
            <w:noWrap w:val="0"/>
            <w:vAlign w:val="center"/>
          </w:tcPr>
          <w:p w14:paraId="0EE7E11A">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1330" w:type="dxa"/>
            <w:noWrap w:val="0"/>
            <w:vAlign w:val="center"/>
          </w:tcPr>
          <w:p w14:paraId="1725BAAD">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单位地址</w:t>
            </w:r>
          </w:p>
        </w:tc>
        <w:tc>
          <w:tcPr>
            <w:tcW w:w="2931" w:type="dxa"/>
            <w:noWrap w:val="0"/>
            <w:vAlign w:val="center"/>
          </w:tcPr>
          <w:p w14:paraId="5E43FF83">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 w:name="yfzcdz"/>
            <w:bookmarkEnd w:id="1"/>
          </w:p>
        </w:tc>
      </w:tr>
      <w:tr w14:paraId="31F1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91" w:type="dxa"/>
            <w:noWrap w:val="0"/>
            <w:vAlign w:val="center"/>
          </w:tcPr>
          <w:p w14:paraId="5AD7C929">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法定代表人</w:t>
            </w:r>
          </w:p>
        </w:tc>
        <w:tc>
          <w:tcPr>
            <w:tcW w:w="2952" w:type="dxa"/>
            <w:noWrap w:val="0"/>
            <w:vAlign w:val="center"/>
          </w:tcPr>
          <w:p w14:paraId="1CBB3DAE">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1330" w:type="dxa"/>
            <w:noWrap w:val="0"/>
            <w:vAlign w:val="center"/>
          </w:tcPr>
          <w:p w14:paraId="07CED392">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法定代表人</w:t>
            </w:r>
          </w:p>
        </w:tc>
        <w:tc>
          <w:tcPr>
            <w:tcW w:w="2931" w:type="dxa"/>
            <w:noWrap w:val="0"/>
            <w:vAlign w:val="center"/>
          </w:tcPr>
          <w:p w14:paraId="69ED6A05">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2" w:name="yffddbr"/>
            <w:bookmarkEnd w:id="2"/>
          </w:p>
        </w:tc>
      </w:tr>
      <w:tr w14:paraId="5EEC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291" w:type="dxa"/>
            <w:noWrap w:val="0"/>
            <w:vAlign w:val="center"/>
          </w:tcPr>
          <w:p w14:paraId="08B56F7D">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签字代表</w:t>
            </w:r>
          </w:p>
        </w:tc>
        <w:tc>
          <w:tcPr>
            <w:tcW w:w="2952" w:type="dxa"/>
            <w:noWrap w:val="0"/>
            <w:vAlign w:val="center"/>
          </w:tcPr>
          <w:p w14:paraId="7E273387">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1330" w:type="dxa"/>
            <w:noWrap w:val="0"/>
            <w:vAlign w:val="center"/>
          </w:tcPr>
          <w:p w14:paraId="6DBEA09E">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签字代表</w:t>
            </w:r>
          </w:p>
        </w:tc>
        <w:tc>
          <w:tcPr>
            <w:tcW w:w="2931" w:type="dxa"/>
            <w:noWrap w:val="0"/>
            <w:vAlign w:val="center"/>
          </w:tcPr>
          <w:p w14:paraId="6A3E542A">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21C2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91" w:type="dxa"/>
            <w:noWrap w:val="0"/>
            <w:vAlign w:val="center"/>
          </w:tcPr>
          <w:p w14:paraId="4736A9E4">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电</w:t>
            </w:r>
            <w:r>
              <w:rPr>
                <w:rFonts w:hint="eastAsia" w:ascii="宋体" w:hAnsi="宋体" w:eastAsia="宋体" w:cs="Times New Roman"/>
                <w:b/>
                <w:bCs/>
                <w:color w:val="auto"/>
                <w:kern w:val="2"/>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rPr>
              <w:t xml:space="preserve">   话</w:t>
            </w:r>
          </w:p>
        </w:tc>
        <w:tc>
          <w:tcPr>
            <w:tcW w:w="2952" w:type="dxa"/>
            <w:noWrap w:val="0"/>
            <w:vAlign w:val="center"/>
          </w:tcPr>
          <w:p w14:paraId="19E0A819">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1330" w:type="dxa"/>
            <w:noWrap w:val="0"/>
            <w:vAlign w:val="center"/>
          </w:tcPr>
          <w:p w14:paraId="55959B95">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电</w:t>
            </w:r>
            <w:r>
              <w:rPr>
                <w:rFonts w:hint="eastAsia" w:ascii="宋体" w:hAnsi="宋体" w:eastAsia="宋体" w:cs="Times New Roman"/>
                <w:b/>
                <w:bCs/>
                <w:color w:val="auto"/>
                <w:kern w:val="2"/>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rPr>
              <w:t xml:space="preserve">  话</w:t>
            </w:r>
          </w:p>
        </w:tc>
        <w:tc>
          <w:tcPr>
            <w:tcW w:w="2931" w:type="dxa"/>
            <w:noWrap w:val="0"/>
            <w:vAlign w:val="center"/>
          </w:tcPr>
          <w:p w14:paraId="1DB00A12">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3" w:name="yflxdh"/>
            <w:bookmarkEnd w:id="3"/>
          </w:p>
        </w:tc>
      </w:tr>
      <w:tr w14:paraId="7DAF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291" w:type="dxa"/>
            <w:noWrap w:val="0"/>
            <w:vAlign w:val="center"/>
          </w:tcPr>
          <w:p w14:paraId="765FC4A1">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开户行</w:t>
            </w:r>
          </w:p>
        </w:tc>
        <w:tc>
          <w:tcPr>
            <w:tcW w:w="2952" w:type="dxa"/>
            <w:noWrap w:val="0"/>
            <w:vAlign w:val="center"/>
          </w:tcPr>
          <w:p w14:paraId="44D64669">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1330" w:type="dxa"/>
            <w:noWrap w:val="0"/>
            <w:vAlign w:val="center"/>
          </w:tcPr>
          <w:p w14:paraId="6A54D22E">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开户行</w:t>
            </w:r>
          </w:p>
        </w:tc>
        <w:tc>
          <w:tcPr>
            <w:tcW w:w="2931" w:type="dxa"/>
            <w:noWrap w:val="0"/>
            <w:vAlign w:val="center"/>
          </w:tcPr>
          <w:p w14:paraId="5E4EA088">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bookmarkStart w:id="4" w:name="yfkhh"/>
            <w:bookmarkEnd w:id="4"/>
          </w:p>
        </w:tc>
      </w:tr>
      <w:tr w14:paraId="707D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291" w:type="dxa"/>
            <w:noWrap w:val="0"/>
            <w:vAlign w:val="center"/>
          </w:tcPr>
          <w:p w14:paraId="63A4F55A">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rPr>
              <w:t>账</w:t>
            </w:r>
            <w:r>
              <w:rPr>
                <w:rFonts w:hint="eastAsia" w:ascii="宋体" w:hAnsi="宋体" w:eastAsia="宋体" w:cs="Times New Roman"/>
                <w:b/>
                <w:bCs/>
                <w:color w:val="auto"/>
                <w:spacing w:val="20"/>
                <w:kern w:val="0"/>
                <w:sz w:val="24"/>
                <w:szCs w:val="24"/>
                <w:highlight w:val="none"/>
                <w:lang w:val="en-US" w:eastAsia="zh-CN"/>
              </w:rPr>
              <w:t xml:space="preserve"> </w:t>
            </w:r>
            <w:r>
              <w:rPr>
                <w:rFonts w:hint="eastAsia" w:ascii="宋体" w:hAnsi="宋体" w:eastAsia="宋体" w:cs="宋体"/>
                <w:b/>
                <w:bCs/>
                <w:color w:val="auto"/>
                <w:spacing w:val="20"/>
                <w:kern w:val="0"/>
                <w:sz w:val="24"/>
                <w:szCs w:val="24"/>
                <w:highlight w:val="none"/>
                <w:lang w:val="en-US" w:eastAsia="zh-CN"/>
              </w:rPr>
              <w:t xml:space="preserve"> 号</w:t>
            </w:r>
          </w:p>
        </w:tc>
        <w:tc>
          <w:tcPr>
            <w:tcW w:w="2952" w:type="dxa"/>
            <w:noWrap w:val="0"/>
            <w:vAlign w:val="center"/>
          </w:tcPr>
          <w:p w14:paraId="75FCB7F1">
            <w:pPr>
              <w:pStyle w:val="5"/>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1330" w:type="dxa"/>
            <w:noWrap w:val="0"/>
            <w:vAlign w:val="center"/>
          </w:tcPr>
          <w:p w14:paraId="09FC8065">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rPr>
              <w:t>账</w:t>
            </w:r>
            <w:r>
              <w:rPr>
                <w:rFonts w:hint="eastAsia" w:ascii="宋体" w:hAnsi="宋体" w:eastAsia="宋体" w:cs="Times New Roman"/>
                <w:b/>
                <w:bCs/>
                <w:color w:val="auto"/>
                <w:spacing w:val="20"/>
                <w:kern w:val="0"/>
                <w:sz w:val="24"/>
                <w:szCs w:val="24"/>
                <w:highlight w:val="none"/>
                <w:lang w:val="en-US" w:eastAsia="zh-CN"/>
              </w:rPr>
              <w:t xml:space="preserve"> </w:t>
            </w:r>
            <w:r>
              <w:rPr>
                <w:rFonts w:hint="eastAsia" w:ascii="宋体" w:hAnsi="宋体" w:eastAsia="宋体" w:cs="宋体"/>
                <w:b/>
                <w:bCs/>
                <w:color w:val="auto"/>
                <w:spacing w:val="20"/>
                <w:kern w:val="0"/>
                <w:sz w:val="24"/>
                <w:szCs w:val="24"/>
                <w:highlight w:val="none"/>
                <w:lang w:val="en-US" w:eastAsia="zh-CN"/>
              </w:rPr>
              <w:t xml:space="preserve"> 号</w:t>
            </w:r>
          </w:p>
        </w:tc>
        <w:tc>
          <w:tcPr>
            <w:tcW w:w="2931" w:type="dxa"/>
            <w:noWrap w:val="0"/>
            <w:vAlign w:val="center"/>
          </w:tcPr>
          <w:p w14:paraId="78CF73A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bookmarkStart w:id="5" w:name="yfzh"/>
            <w:bookmarkEnd w:id="5"/>
          </w:p>
        </w:tc>
      </w:tr>
      <w:tr w14:paraId="7F07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91" w:type="dxa"/>
            <w:noWrap w:val="0"/>
            <w:vAlign w:val="center"/>
          </w:tcPr>
          <w:p w14:paraId="0662564B">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签订日期</w:t>
            </w:r>
          </w:p>
        </w:tc>
        <w:tc>
          <w:tcPr>
            <w:tcW w:w="2952" w:type="dxa"/>
            <w:noWrap w:val="0"/>
            <w:vAlign w:val="center"/>
          </w:tcPr>
          <w:p w14:paraId="64BCB64C">
            <w:pPr>
              <w:pStyle w:val="5"/>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1330" w:type="dxa"/>
            <w:noWrap w:val="0"/>
            <w:vAlign w:val="center"/>
          </w:tcPr>
          <w:p w14:paraId="7C8C1915">
            <w:pPr>
              <w:pStyle w:val="5"/>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签订日期</w:t>
            </w:r>
          </w:p>
        </w:tc>
        <w:tc>
          <w:tcPr>
            <w:tcW w:w="2931" w:type="dxa"/>
            <w:noWrap w:val="0"/>
            <w:vAlign w:val="center"/>
          </w:tcPr>
          <w:p w14:paraId="73169391">
            <w:pPr>
              <w:pStyle w:val="5"/>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6101BD3A">
      <w:pPr>
        <w:spacing w:line="360" w:lineRule="auto"/>
        <w:rPr>
          <w:rFonts w:hint="eastAsia" w:ascii="宋体" w:hAnsi="宋体" w:eastAsia="宋体" w:cs="宋体"/>
          <w:color w:val="auto"/>
          <w:sz w:val="24"/>
          <w:szCs w:val="24"/>
          <w:highlight w:val="none"/>
        </w:rPr>
      </w:pPr>
    </w:p>
    <w:p w14:paraId="6BF6AC0B">
      <w:pPr>
        <w:spacing w:line="360" w:lineRule="auto"/>
        <w:ind w:firstLine="600" w:firstLineChars="250"/>
        <w:rPr>
          <w:rFonts w:ascii="宋体" w:hAnsi="宋体" w:cs="宋体"/>
          <w:color w:val="auto"/>
          <w:sz w:val="24"/>
          <w:szCs w:val="24"/>
          <w:highlight w:val="none"/>
        </w:rPr>
      </w:pPr>
    </w:p>
    <w:p w14:paraId="6989F4CA">
      <w:pPr>
        <w:keepNext w:val="0"/>
        <w:keepLines w:val="0"/>
        <w:widowControl/>
        <w:suppressLineNumbers w:val="0"/>
        <w:ind w:left="-850" w:leftChars="-405"/>
        <w:rPr>
          <w:rFonts w:hint="default" w:ascii="宋体" w:hAnsi="宋体" w:cs="宋体"/>
          <w:color w:val="auto"/>
          <w:sz w:val="24"/>
          <w:szCs w:val="24"/>
          <w:highlight w:val="none"/>
        </w:rPr>
      </w:pPr>
    </w:p>
    <w:p w14:paraId="3E9EB892">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778A3F9C">
      <w:pPr>
        <w:pStyle w:val="5"/>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rPr>
        <w:t xml:space="preserve"> </w:t>
      </w:r>
    </w:p>
    <w:tbl>
      <w:tblPr>
        <w:tblStyle w:val="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856"/>
        <w:gridCol w:w="775"/>
        <w:gridCol w:w="777"/>
        <w:gridCol w:w="1503"/>
        <w:gridCol w:w="1961"/>
        <w:gridCol w:w="995"/>
        <w:gridCol w:w="1106"/>
      </w:tblGrid>
      <w:tr w14:paraId="1866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41B5E484">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2957DC99">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494C999D">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CF417AB">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37E079B7">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956" w:type="dxa"/>
            <w:tcBorders>
              <w:top w:val="single" w:color="auto" w:sz="4" w:space="0"/>
              <w:left w:val="single" w:color="auto" w:sz="4" w:space="0"/>
              <w:bottom w:val="single" w:color="auto" w:sz="4" w:space="0"/>
              <w:right w:val="single" w:color="auto" w:sz="4" w:space="0"/>
            </w:tcBorders>
            <w:noWrap w:val="0"/>
            <w:vAlign w:val="center"/>
          </w:tcPr>
          <w:p w14:paraId="581EFD92">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4198CA1B">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1103" w:type="dxa"/>
            <w:tcBorders>
              <w:top w:val="single" w:color="auto" w:sz="4" w:space="0"/>
              <w:left w:val="single" w:color="auto" w:sz="4" w:space="0"/>
              <w:bottom w:val="single" w:color="auto" w:sz="4" w:space="0"/>
              <w:right w:val="single" w:color="auto" w:sz="4" w:space="0"/>
            </w:tcBorders>
            <w:noWrap w:val="0"/>
            <w:vAlign w:val="top"/>
          </w:tcPr>
          <w:p w14:paraId="55D0FAF7">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6312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6882063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478BA6D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01FBF37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452CE1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13D2DF99">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4F9891B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55C17D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31DA06E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2BF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 w:type="dxa"/>
            <w:tcBorders>
              <w:top w:val="single" w:color="auto" w:sz="4" w:space="0"/>
              <w:left w:val="single" w:color="auto" w:sz="4" w:space="0"/>
              <w:bottom w:val="single" w:color="auto" w:sz="4" w:space="0"/>
              <w:right w:val="single" w:color="auto" w:sz="4" w:space="0"/>
            </w:tcBorders>
            <w:noWrap w:val="0"/>
            <w:vAlign w:val="center"/>
          </w:tcPr>
          <w:p w14:paraId="6DFCB2A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033A146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4702B3D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3FC6E3A">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4A3D352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08979EA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4183E03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0972EAA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239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5D65AA9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7EB99A0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1E95EA1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F49B86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5552789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28C11BF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6D904F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1217A7F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41A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0C5450D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2F6F43E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15DA6C8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C3FAD03">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5A6D9345">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37F782E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6A053E9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7906C19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DD0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5FF8E97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5DF4738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0CB1306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16A09A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69CDC521">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24D4D8B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6E4F74F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335EC8B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FAD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7EB0D47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61DC3DA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5EF7787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5177421">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06E794AD">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528F72D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DBDDD3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52C3857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BD3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4EE4BFC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65B74DB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62DA4B2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684B25A">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3E85040D">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7037C99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5C777C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76A119E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121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451B1AD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13CA85F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7DCA153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3AC4FDB">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7F5B53FA">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16956D4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C71216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596B538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03F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33B37D0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28E76B2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793420C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7C2550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56BA5BD1">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706FACE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73A906E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6E1DFF1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43C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 w:type="dxa"/>
            <w:tcBorders>
              <w:top w:val="single" w:color="auto" w:sz="4" w:space="0"/>
              <w:left w:val="single" w:color="auto" w:sz="4" w:space="0"/>
              <w:bottom w:val="single" w:color="auto" w:sz="4" w:space="0"/>
              <w:right w:val="single" w:color="auto" w:sz="4" w:space="0"/>
            </w:tcBorders>
            <w:noWrap w:val="0"/>
            <w:vAlign w:val="center"/>
          </w:tcPr>
          <w:p w14:paraId="65239C0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4CA746B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4190377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2116A00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4CAD314E">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04DD8407">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D2F096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2A273D7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046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23FCAA4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1FED05D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17C99B5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CC2EA46">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6B7A0EEE">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6343387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16A165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2D1F0C5C">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13E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09D21DC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1FB2B0F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7B0C1A0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9EB30DE">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5E9B8835">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53D7A5F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3C23471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5D53675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CA4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46F8846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2B1607F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3DDB700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2B8C544C">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46E8124E">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0EF1F5F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4BDB78A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4E1FC3A3">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DE4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tcBorders>
              <w:top w:val="single" w:color="auto" w:sz="4" w:space="0"/>
              <w:left w:val="single" w:color="auto" w:sz="4" w:space="0"/>
              <w:bottom w:val="single" w:color="auto" w:sz="4" w:space="0"/>
              <w:right w:val="single" w:color="auto" w:sz="4" w:space="0"/>
            </w:tcBorders>
            <w:noWrap w:val="0"/>
            <w:vAlign w:val="center"/>
          </w:tcPr>
          <w:p w14:paraId="7FACE6A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854" w:type="dxa"/>
            <w:tcBorders>
              <w:top w:val="single" w:color="auto" w:sz="4" w:space="0"/>
              <w:left w:val="single" w:color="auto" w:sz="4" w:space="0"/>
              <w:bottom w:val="single" w:color="auto" w:sz="4" w:space="0"/>
              <w:right w:val="single" w:color="auto" w:sz="4" w:space="0"/>
            </w:tcBorders>
            <w:noWrap w:val="0"/>
            <w:vAlign w:val="center"/>
          </w:tcPr>
          <w:p w14:paraId="2D77280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3" w:type="dxa"/>
            <w:tcBorders>
              <w:top w:val="single" w:color="auto" w:sz="4" w:space="0"/>
              <w:left w:val="single" w:color="auto" w:sz="4" w:space="0"/>
              <w:bottom w:val="single" w:color="auto" w:sz="4" w:space="0"/>
              <w:right w:val="single" w:color="auto" w:sz="4" w:space="0"/>
            </w:tcBorders>
            <w:noWrap w:val="0"/>
            <w:vAlign w:val="center"/>
          </w:tcPr>
          <w:p w14:paraId="3803BAC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06B6AF4">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center"/>
          </w:tcPr>
          <w:p w14:paraId="6D48B29A">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956" w:type="dxa"/>
            <w:tcBorders>
              <w:top w:val="single" w:color="auto" w:sz="4" w:space="0"/>
              <w:left w:val="single" w:color="auto" w:sz="4" w:space="0"/>
              <w:bottom w:val="single" w:color="auto" w:sz="4" w:space="0"/>
              <w:right w:val="single" w:color="auto" w:sz="4" w:space="0"/>
            </w:tcBorders>
            <w:noWrap w:val="0"/>
            <w:vAlign w:val="center"/>
          </w:tcPr>
          <w:p w14:paraId="5ED8C1A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567AD6B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754ABE4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DC7B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5" w:type="dxa"/>
            <w:gridSpan w:val="6"/>
            <w:tcBorders>
              <w:top w:val="single" w:color="auto" w:sz="4" w:space="0"/>
              <w:left w:val="single" w:color="auto" w:sz="4" w:space="0"/>
              <w:bottom w:val="single" w:color="auto" w:sz="4" w:space="0"/>
              <w:right w:val="single" w:color="auto" w:sz="4" w:space="0"/>
            </w:tcBorders>
            <w:noWrap w:val="0"/>
            <w:vAlign w:val="center"/>
          </w:tcPr>
          <w:p w14:paraId="7239EC86">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rPr>
              <w:t>合计（元）：</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23A59F72">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14:paraId="2C3AC823">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6B51DACF">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0896DFC3">
      <w:pPr>
        <w:spacing w:line="360" w:lineRule="auto"/>
        <w:rPr>
          <w:rFonts w:hint="default" w:ascii="宋体" w:hAnsi="宋体" w:cs="宋体"/>
          <w:color w:val="auto"/>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p>
    <w:p w14:paraId="051234AF">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5D7C1338">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020"/>
            <wp:effectExtent l="0" t="0" r="1143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referRelativeResize="0">
                      <a:picLocks noChangeAspect="1"/>
                    </pic:cNvPicPr>
                  </pic:nvPicPr>
                  <pic:blipFill>
                    <a:blip r:embed="rId6"/>
                    <a:stretch>
                      <a:fillRect/>
                    </a:stretch>
                  </pic:blipFill>
                  <pic:spPr>
                    <a:xfrm>
                      <a:off x="0" y="0"/>
                      <a:ext cx="5271770" cy="7526020"/>
                    </a:xfrm>
                    <a:prstGeom prst="rect">
                      <a:avLst/>
                    </a:prstGeom>
                    <a:noFill/>
                    <a:ln>
                      <a:noFill/>
                    </a:ln>
                  </pic:spPr>
                </pic:pic>
              </a:graphicData>
            </a:graphic>
          </wp:inline>
        </w:drawing>
      </w:r>
    </w:p>
    <w:p w14:paraId="6C93A392">
      <w:pPr>
        <w:spacing w:line="360" w:lineRule="auto"/>
        <w:jc w:val="center"/>
        <w:rPr>
          <w:rFonts w:ascii="宋体" w:hAnsi="宋体" w:cs="宋体"/>
          <w:b/>
          <w:bCs/>
          <w:color w:val="auto"/>
          <w:sz w:val="24"/>
          <w:szCs w:val="24"/>
          <w:highlight w:val="none"/>
        </w:rPr>
      </w:pPr>
    </w:p>
    <w:p w14:paraId="6FAC29FD">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br w:type="page"/>
      </w:r>
      <w:r>
        <w:rPr>
          <w:rFonts w:hint="eastAsia" w:ascii="宋体" w:hAnsi="宋体" w:cs="宋体"/>
          <w:b/>
          <w:bCs/>
          <w:color w:val="auto"/>
          <w:sz w:val="24"/>
          <w:szCs w:val="24"/>
          <w:highlight w:val="none"/>
          <w:lang w:eastAsia="zh-CN"/>
        </w:rPr>
        <w:t>XM2026-DZ0001</w:t>
      </w:r>
      <w:r>
        <w:rPr>
          <w:rFonts w:hint="eastAsia" w:ascii="宋体" w:hAnsi="宋体" w:cs="宋体"/>
          <w:b/>
          <w:bCs/>
          <w:color w:val="auto"/>
          <w:sz w:val="24"/>
          <w:szCs w:val="24"/>
          <w:highlight w:val="none"/>
        </w:rPr>
        <w:t>买卖合同</w:t>
      </w:r>
    </w:p>
    <w:p w14:paraId="1E1FBAC1">
      <w:pPr>
        <w:spacing w:line="360" w:lineRule="auto"/>
        <w:ind w:right="480"/>
        <w:jc w:val="center"/>
        <w:rPr>
          <w:rFonts w:ascii="宋体" w:hAnsi="宋体" w:cs="宋体"/>
          <w:color w:val="auto"/>
          <w:sz w:val="24"/>
          <w:szCs w:val="24"/>
          <w:highlight w:val="none"/>
        </w:rPr>
      </w:pPr>
    </w:p>
    <w:p w14:paraId="357B9F16">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FF0F5C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10F7775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63561AE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XM2026-DZ0001</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买卖双方经协商一致，就中标/成交供应商</w:t>
      </w:r>
      <w:r>
        <w:rPr>
          <w:rFonts w:hint="eastAsia" w:ascii="宋体" w:hAnsi="宋体" w:cs="宋体"/>
          <w:color w:val="auto"/>
          <w:sz w:val="24"/>
          <w:szCs w:val="24"/>
          <w:highlight w:val="none"/>
          <w:lang w:val="en-US" w:eastAsia="zh-CN"/>
        </w:rPr>
        <w:t>按</w:t>
      </w:r>
      <w:r>
        <w:rPr>
          <w:rFonts w:hint="default" w:ascii="宋体" w:hAnsi="宋体" w:cs="宋体"/>
          <w:color w:val="auto"/>
          <w:sz w:val="24"/>
          <w:szCs w:val="24"/>
          <w:highlight w:val="none"/>
          <w:lang w:val="en-US" w:eastAsia="zh-CN"/>
        </w:rPr>
        <w:t>中标</w:t>
      </w:r>
      <w:r>
        <w:rPr>
          <w:rFonts w:hint="eastAsia" w:ascii="宋体" w:hAnsi="宋体" w:cs="宋体"/>
          <w:color w:val="auto"/>
          <w:sz w:val="24"/>
          <w:szCs w:val="24"/>
          <w:highlight w:val="none"/>
          <w:lang w:val="en-US" w:eastAsia="zh-CN"/>
        </w:rPr>
        <w:t>合同约定/买方需求对合同标的物进行送货、安装及履行售后服务等义务，卖方负责协助配合买方及中标/成交供应商履行合同约定</w:t>
      </w:r>
      <w:r>
        <w:rPr>
          <w:rFonts w:hint="default" w:ascii="宋体" w:hAnsi="宋体" w:cs="宋体"/>
          <w:color w:val="auto"/>
          <w:sz w:val="24"/>
          <w:szCs w:val="24"/>
          <w:highlight w:val="none"/>
          <w:lang w:val="en-US"/>
        </w:rPr>
        <w:t>等有关事项</w:t>
      </w:r>
      <w:r>
        <w:rPr>
          <w:rFonts w:hint="eastAsia" w:ascii="宋体" w:hAnsi="宋体" w:cs="宋体"/>
          <w:color w:val="auto"/>
          <w:sz w:val="24"/>
          <w:szCs w:val="24"/>
          <w:highlight w:val="none"/>
        </w:rPr>
        <w:t>，特制定本合同，以资共同遵守：</w:t>
      </w:r>
    </w:p>
    <w:p w14:paraId="02B3C429">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6"/>
        <w:tblW w:w="8365" w:type="dxa"/>
        <w:tblInd w:w="0" w:type="dxa"/>
        <w:tblLayout w:type="fixed"/>
        <w:tblCellMar>
          <w:top w:w="0" w:type="dxa"/>
          <w:left w:w="108" w:type="dxa"/>
          <w:bottom w:w="0" w:type="dxa"/>
          <w:right w:w="108" w:type="dxa"/>
        </w:tblCellMar>
      </w:tblPr>
      <w:tblGrid>
        <w:gridCol w:w="1281"/>
        <w:gridCol w:w="2268"/>
        <w:gridCol w:w="1817"/>
        <w:gridCol w:w="1338"/>
        <w:gridCol w:w="1661"/>
      </w:tblGrid>
      <w:tr w14:paraId="09A1F233">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noWrap w:val="0"/>
            <w:vAlign w:val="center"/>
          </w:tcPr>
          <w:p w14:paraId="4A4038E6">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noWrap w:val="0"/>
            <w:vAlign w:val="center"/>
          </w:tcPr>
          <w:p w14:paraId="1353EE01">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noWrap w:val="0"/>
            <w:vAlign w:val="center"/>
          </w:tcPr>
          <w:p w14:paraId="7EB9556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noWrap w:val="0"/>
            <w:vAlign w:val="center"/>
          </w:tcPr>
          <w:p w14:paraId="38C0176E">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noWrap w:val="0"/>
            <w:vAlign w:val="center"/>
          </w:tcPr>
          <w:p w14:paraId="39A83928">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rPr>
              <w:t>合同总价</w:t>
            </w:r>
            <w:r>
              <w:rPr>
                <w:rFonts w:hint="eastAsia" w:ascii="宋体" w:hAnsi="宋体" w:cs="宋体"/>
                <w:i w:val="0"/>
                <w:iCs w:val="0"/>
                <w:caps w:val="0"/>
                <w:color w:val="auto"/>
                <w:spacing w:val="0"/>
                <w:kern w:val="0"/>
                <w:sz w:val="24"/>
                <w:szCs w:val="24"/>
                <w:highlight w:val="none"/>
                <w:lang w:val="en-US" w:eastAsia="zh-CN"/>
              </w:rPr>
              <w:t>，</w:t>
            </w:r>
            <w:r>
              <w:rPr>
                <w:rFonts w:hint="eastAsia" w:ascii="宋体" w:hAnsi="宋体" w:cs="宋体"/>
                <w:color w:val="auto"/>
                <w:kern w:val="0"/>
                <w:sz w:val="24"/>
                <w:szCs w:val="24"/>
                <w:highlight w:val="none"/>
              </w:rPr>
              <w:t>金额</w:t>
            </w:r>
          </w:p>
        </w:tc>
      </w:tr>
      <w:tr w14:paraId="66284579">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noWrap w:val="0"/>
            <w:vAlign w:val="center"/>
          </w:tcPr>
          <w:p w14:paraId="3C7404D5">
            <w:pPr>
              <w:widowControl/>
              <w:spacing w:line="360" w:lineRule="auto"/>
              <w:ind w:firstLine="240" w:firstLineChars="1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noWrap w:val="0"/>
            <w:vAlign w:val="center"/>
          </w:tcPr>
          <w:p w14:paraId="047244CA">
            <w:pPr>
              <w:spacing w:line="360" w:lineRule="auto"/>
              <w:rPr>
                <w:rFonts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noWrap w:val="0"/>
            <w:vAlign w:val="center"/>
          </w:tcPr>
          <w:p w14:paraId="7134643F">
            <w:pPr>
              <w:spacing w:line="360" w:lineRule="auto"/>
              <w:jc w:val="center"/>
              <w:rPr>
                <w:rFonts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noWrap w:val="0"/>
            <w:vAlign w:val="center"/>
          </w:tcPr>
          <w:p w14:paraId="40E4367F">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noWrap w:val="0"/>
            <w:vAlign w:val="center"/>
          </w:tcPr>
          <w:p w14:paraId="5965BB61">
            <w:pPr>
              <w:widowControl/>
              <w:spacing w:line="360" w:lineRule="auto"/>
              <w:jc w:val="center"/>
              <w:rPr>
                <w:rFonts w:ascii="宋体" w:hAnsi="宋体" w:cs="宋体"/>
                <w:color w:val="auto"/>
                <w:kern w:val="0"/>
                <w:sz w:val="24"/>
                <w:szCs w:val="24"/>
                <w:highlight w:val="none"/>
              </w:rPr>
            </w:pPr>
          </w:p>
        </w:tc>
      </w:tr>
      <w:tr w14:paraId="0D304882">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noWrap w:val="0"/>
            <w:vAlign w:val="center"/>
          </w:tcPr>
          <w:p w14:paraId="5D3A71AD">
            <w:pPr>
              <w:widowControl/>
              <w:spacing w:line="360" w:lineRule="auto"/>
              <w:rPr>
                <w:rFonts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。货物验收完成后由</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w:t>
            </w:r>
            <w:r>
              <w:rPr>
                <w:rFonts w:hint="eastAsia" w:ascii="宋体" w:hAnsi="宋体" w:cs="宋体"/>
                <w:bCs/>
                <w:color w:val="auto"/>
                <w:sz w:val="24"/>
                <w:szCs w:val="24"/>
                <w:highlight w:val="none"/>
                <w:lang w:eastAsia="zh-CN"/>
              </w:rPr>
              <w:t>向</w:t>
            </w:r>
            <w:r>
              <w:rPr>
                <w:rFonts w:hint="eastAsia" w:ascii="宋体" w:hAnsi="宋体" w:cs="宋体"/>
                <w:bCs/>
                <w:color w:val="auto"/>
                <w:kern w:val="0"/>
                <w:sz w:val="24"/>
                <w:szCs w:val="24"/>
                <w:highlight w:val="none"/>
                <w:lang w:val="en-US" w:eastAsia="zh-CN"/>
              </w:rPr>
              <w:t>买方提供</w:t>
            </w:r>
            <w:r>
              <w:rPr>
                <w:rFonts w:hint="eastAsia" w:ascii="宋体" w:hAnsi="宋体" w:cs="宋体"/>
                <w:bCs/>
                <w:color w:val="auto"/>
                <w:sz w:val="24"/>
                <w:szCs w:val="24"/>
                <w:highlight w:val="none"/>
              </w:rPr>
              <w:t>保修等售后服务</w:t>
            </w:r>
            <w:r>
              <w:rPr>
                <w:rFonts w:hint="eastAsia" w:ascii="宋体" w:hAnsi="宋体" w:cs="宋体"/>
                <w:bCs/>
                <w:color w:val="auto"/>
                <w:kern w:val="0"/>
                <w:sz w:val="24"/>
                <w:szCs w:val="24"/>
                <w:highlight w:val="none"/>
              </w:rPr>
              <w:t>。</w:t>
            </w:r>
            <w:r>
              <w:rPr>
                <w:rFonts w:hint="default" w:ascii="宋体" w:hAnsi="宋体" w:cs="宋体"/>
                <w:bCs/>
                <w:color w:val="auto"/>
                <w:kern w:val="0"/>
                <w:sz w:val="24"/>
                <w:szCs w:val="24"/>
                <w:highlight w:val="none"/>
                <w:lang w:val="en-US"/>
              </w:rPr>
              <w:t>（建议同集采合同的已有提示）</w:t>
            </w:r>
          </w:p>
        </w:tc>
      </w:tr>
    </w:tbl>
    <w:p w14:paraId="4213D3E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6253C72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w:t>
      </w:r>
      <w:r>
        <w:rPr>
          <w:rFonts w:hint="eastAsia" w:ascii="宋体" w:hAnsi="宋体" w:cs="宋体"/>
          <w:color w:val="auto"/>
          <w:sz w:val="24"/>
          <w:szCs w:val="24"/>
          <w:highlight w:val="none"/>
          <w:lang w:val="en-US" w:eastAsia="zh-CN"/>
        </w:rPr>
        <w:t>付使用</w:t>
      </w:r>
      <w:r>
        <w:rPr>
          <w:rFonts w:hint="eastAsia" w:ascii="宋体" w:hAnsi="宋体" w:cs="宋体"/>
          <w:color w:val="auto"/>
          <w:sz w:val="24"/>
          <w:szCs w:val="24"/>
          <w:highlight w:val="none"/>
        </w:rPr>
        <w:t>期：</w:t>
      </w:r>
      <w:r>
        <w:rPr>
          <w:rFonts w:hint="eastAsia" w:ascii="宋体" w:hAnsi="宋体"/>
          <w:b/>
          <w:color w:val="auto"/>
          <w:sz w:val="24"/>
          <w:szCs w:val="24"/>
          <w:highlight w:val="none"/>
        </w:rPr>
        <w:t>合同签订后90个工作日生产完成，8月20日前安装到位</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如买方原因或其它现场不具备条件影响送货和安装的，则交货、安装时间相应顺延</w:t>
      </w:r>
      <w:r>
        <w:rPr>
          <w:rFonts w:hint="eastAsia" w:ascii="宋体" w:hAnsi="宋体" w:cs="宋体"/>
          <w:color w:val="auto"/>
          <w:sz w:val="24"/>
          <w:szCs w:val="24"/>
          <w:highlight w:val="none"/>
        </w:rPr>
        <w:t>。</w:t>
      </w:r>
    </w:p>
    <w:p w14:paraId="1D59DB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27193E5B">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rPr>
        <w:t>3条确定验收时间并按照第</w:t>
      </w:r>
      <w:r>
        <w:rPr>
          <w:rFonts w:hint="eastAsia" w:ascii="宋体" w:hAnsi="宋体" w:cs="宋体"/>
          <w:color w:val="auto"/>
          <w:sz w:val="24"/>
          <w:szCs w:val="24"/>
          <w:highlight w:val="none"/>
        </w:rPr>
        <w:t>4条约定的付款条件向卖方支付约定的货款。</w:t>
      </w:r>
    </w:p>
    <w:p w14:paraId="7B1DC82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1AFE1CDB">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7472C9CA">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w:t>
      </w:r>
      <w:r>
        <w:rPr>
          <w:rFonts w:hint="eastAsia" w:ascii="宋体" w:hAnsi="宋体" w:cs="宋体"/>
          <w:color w:val="auto"/>
          <w:sz w:val="24"/>
          <w:szCs w:val="24"/>
          <w:highlight w:val="none"/>
          <w:lang w:eastAsia="zh-CN"/>
        </w:rPr>
        <w:t>按招标文件规定的要求组织</w:t>
      </w:r>
      <w:r>
        <w:rPr>
          <w:rFonts w:hint="eastAsia" w:ascii="宋体" w:hAnsi="宋体" w:cs="宋体"/>
          <w:color w:val="auto"/>
          <w:sz w:val="24"/>
          <w:szCs w:val="24"/>
          <w:highlight w:val="none"/>
        </w:rPr>
        <w:t>对合同货物进行验收。买方验收合格即视为最终验收合格；若无正当理由，</w:t>
      </w:r>
      <w:r>
        <w:rPr>
          <w:rFonts w:hint="eastAsia" w:ascii="宋体" w:hAnsi="宋体" w:eastAsia="宋体" w:cs="宋体"/>
          <w:color w:val="auto"/>
          <w:kern w:val="2"/>
          <w:sz w:val="24"/>
          <w:szCs w:val="24"/>
          <w:highlight w:val="none"/>
          <w:lang w:val="en-US" w:eastAsia="zh-CN"/>
        </w:rPr>
        <w:t>到货超过30日或安装后买方超过30日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rPr>
        <w:t>中标/成交供应商已交货的货物</w:t>
      </w:r>
      <w:r>
        <w:rPr>
          <w:rFonts w:hint="eastAsia" w:ascii="宋体" w:hAnsi="宋体" w:cs="宋体"/>
          <w:color w:val="auto"/>
          <w:sz w:val="24"/>
          <w:szCs w:val="24"/>
          <w:highlight w:val="none"/>
        </w:rPr>
        <w:t>最终验收合格。</w:t>
      </w:r>
    </w:p>
    <w:p w14:paraId="662D904F">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rPr>
        <w:t>自前述期限届满之次日</w:t>
      </w:r>
      <w:r>
        <w:rPr>
          <w:rFonts w:hint="eastAsia" w:ascii="宋体" w:hAnsi="宋体" w:cs="宋体"/>
          <w:color w:val="auto"/>
          <w:sz w:val="24"/>
          <w:highlight w:val="none"/>
        </w:rPr>
        <w:t>视为最终验收合格。</w:t>
      </w:r>
    </w:p>
    <w:p w14:paraId="2BC00BE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7EE98900">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5CDE0804">
      <w:pPr>
        <w:tabs>
          <w:tab w:val="left" w:pos="5130"/>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4.1</w:t>
      </w:r>
      <w:r>
        <w:rPr>
          <w:rFonts w:hint="eastAsia" w:ascii="宋体" w:hAnsi="宋体" w:cs="宋体"/>
          <w:color w:val="auto"/>
          <w:sz w:val="24"/>
          <w:szCs w:val="24"/>
          <w:highlight w:val="none"/>
          <w:lang w:eastAsia="zh-CN"/>
        </w:rPr>
        <w:t>货物到校核验后支付</w:t>
      </w:r>
      <w:r>
        <w:rPr>
          <w:rFonts w:hint="eastAsia" w:ascii="宋体" w:hAnsi="宋体" w:cs="宋体"/>
          <w:color w:val="auto"/>
          <w:sz w:val="24"/>
          <w:szCs w:val="24"/>
          <w:highlight w:val="none"/>
          <w:lang w:val="en-US" w:eastAsia="zh-CN"/>
        </w:rPr>
        <w:t>60%货款，安装完成最终验收合格后</w:t>
      </w:r>
      <w:r>
        <w:rPr>
          <w:rFonts w:hint="default" w:ascii="宋体" w:hAnsi="宋体" w:cs="宋体"/>
          <w:color w:val="auto"/>
          <w:sz w:val="24"/>
          <w:szCs w:val="24"/>
          <w:highlight w:val="none"/>
          <w:lang w:eastAsia="zh-CN"/>
        </w:rPr>
        <w:t>7个工作日内</w:t>
      </w:r>
      <w:r>
        <w:rPr>
          <w:rFonts w:hint="eastAsia" w:ascii="宋体" w:hAnsi="宋体" w:cs="宋体"/>
          <w:color w:val="auto"/>
          <w:sz w:val="24"/>
          <w:szCs w:val="24"/>
          <w:highlight w:val="none"/>
          <w:lang w:val="en-US" w:eastAsia="zh-CN"/>
        </w:rPr>
        <w:t>支付尾款。</w:t>
      </w:r>
    </w:p>
    <w:p w14:paraId="4FF5D4C5">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4.2</w:t>
      </w:r>
      <w:r>
        <w:rPr>
          <w:rFonts w:hint="eastAsia" w:ascii="宋体" w:hAnsi="宋体" w:cs="宋体"/>
          <w:color w:val="auto"/>
          <w:sz w:val="24"/>
          <w:szCs w:val="24"/>
          <w:highlight w:val="none"/>
          <w:u w:val="single"/>
        </w:rPr>
        <w:t>付款时需具备以下材料：</w:t>
      </w:r>
    </w:p>
    <w:p w14:paraId="01AEA646">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70543FB4">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085C58A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w:t>
      </w:r>
      <w:r>
        <w:rPr>
          <w:rFonts w:hint="eastAsia" w:ascii="宋体" w:hAnsi="宋体" w:cs="宋体"/>
          <w:color w:val="auto"/>
          <w:sz w:val="24"/>
          <w:szCs w:val="24"/>
          <w:highlight w:val="none"/>
          <w:u w:val="single"/>
          <w:lang w:val="en-US" w:eastAsia="zh-CN"/>
        </w:rPr>
        <w:t>3</w:t>
      </w:r>
      <w:r>
        <w:rPr>
          <w:rFonts w:hint="eastAsia" w:ascii="宋体" w:hAnsi="宋体" w:cs="宋体"/>
          <w:color w:val="auto"/>
          <w:sz w:val="24"/>
          <w:szCs w:val="24"/>
          <w:highlight w:val="none"/>
        </w:rPr>
        <w:t>卖方指定收款账户如下：</w:t>
      </w:r>
    </w:p>
    <w:p w14:paraId="1AC73815">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5BD98BFB">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44A57F0E">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58E78D6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29BADA0F">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435CCE4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734042C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w:t>
      </w:r>
      <w:r>
        <w:rPr>
          <w:rFonts w:hint="eastAsia" w:ascii="宋体" w:hAnsi="宋体" w:cs="宋体"/>
          <w:color w:val="auto"/>
          <w:sz w:val="24"/>
          <w:szCs w:val="24"/>
          <w:highlight w:val="none"/>
          <w:lang w:val="en-US" w:eastAsia="zh-CN"/>
        </w:rPr>
        <w:t>有权要求买方</w:t>
      </w:r>
      <w:r>
        <w:rPr>
          <w:rFonts w:hint="eastAsia" w:ascii="宋体" w:hAnsi="宋体" w:cs="宋体"/>
          <w:color w:val="auto"/>
          <w:sz w:val="24"/>
          <w:szCs w:val="24"/>
          <w:highlight w:val="none"/>
        </w:rPr>
        <w:t>支付违约金,其支付办法是,每延迟一日,违约金为逾期应付款的万分之四,依此累加。</w:t>
      </w:r>
    </w:p>
    <w:p w14:paraId="5AE8AF0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6.2除不可抗力外，</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卖方</w:t>
      </w:r>
      <w:r>
        <w:rPr>
          <w:rFonts w:hint="eastAsia" w:ascii="宋体" w:hAnsi="宋体" w:cs="宋体"/>
          <w:color w:val="auto"/>
          <w:sz w:val="24"/>
          <w:szCs w:val="24"/>
          <w:highlight w:val="none"/>
          <w:lang w:val="en-US" w:eastAsia="zh-CN"/>
        </w:rPr>
        <w:t>自身原因</w:t>
      </w:r>
      <w:r>
        <w:rPr>
          <w:rFonts w:hint="eastAsia" w:ascii="宋体" w:hAnsi="宋体" w:cs="宋体"/>
          <w:color w:val="auto"/>
          <w:sz w:val="24"/>
          <w:szCs w:val="24"/>
          <w:highlight w:val="none"/>
        </w:rPr>
        <w:t>不能按时交货或完成安装时,应提前五天以书面的形式通知买方,并征得买方同意,否则应向买方支付违约金,其支付办法是,每延迟一日,违约金为逾期交货或安装部分价款的万分之四，依此累加。</w:t>
      </w:r>
    </w:p>
    <w:p w14:paraId="22363257">
      <w:pPr>
        <w:spacing w:line="360" w:lineRule="auto"/>
        <w:ind w:firstLine="460" w:firstLineChars="19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6.3中标供应商未履行其向买方应履行的售后服务义务，买方有权要求卖方代为履行，因此产生的实际损失，中标供应商应予以赔偿。赔偿费用包含但不限于维修费、配件费、人工费、交通费、装卸搬运费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或其他买方、卖方为维护自身权益而付出的合理费用。</w:t>
      </w:r>
    </w:p>
    <w:p w14:paraId="1DF2ABA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一方违反合同造成另一方损失的，违约方应向守约方承担相应的赔偿责任。本合同约定的违约金不足以弥补守约方损失的，违约方应继续承担赔偿责任。</w:t>
      </w:r>
    </w:p>
    <w:p w14:paraId="574D6C9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7CFD452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4C4C2F8">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1C8E27CD">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362312E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7631BA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1B09140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761A8E6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9.1买卖双方同意，卖方供货完成</w:t>
      </w:r>
      <w:r>
        <w:rPr>
          <w:rFonts w:hint="default" w:ascii="宋体" w:hAnsi="宋体" w:cs="宋体"/>
          <w:color w:val="auto"/>
          <w:sz w:val="24"/>
          <w:szCs w:val="24"/>
          <w:highlight w:val="none"/>
          <w:lang w:val="en-US"/>
        </w:rPr>
        <w:t>、且通过最终验收和交付使用</w:t>
      </w:r>
      <w:r>
        <w:rPr>
          <w:rFonts w:hint="eastAsia" w:ascii="宋体" w:hAnsi="宋体" w:cs="宋体"/>
          <w:color w:val="auto"/>
          <w:sz w:val="24"/>
          <w:szCs w:val="24"/>
          <w:highlight w:val="none"/>
        </w:rPr>
        <w:t>后，卖方即履行完毕所有合同义务。</w:t>
      </w:r>
    </w:p>
    <w:p w14:paraId="2961C16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3E2C06F8">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rPr>
        <w:t>本项目的下述文件均为本合同不可分割的一部分，且应当互为解释；存在不一致时，应按下列顺序优先解释：</w:t>
      </w:r>
    </w:p>
    <w:p w14:paraId="2D5B9219">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（1）采购合同;</w:t>
      </w:r>
    </w:p>
    <w:p w14:paraId="49EBA9E8">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（2）买卖合同;</w:t>
      </w:r>
    </w:p>
    <w:p w14:paraId="2992605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（3）招标文件及补充规定;</w:t>
      </w:r>
    </w:p>
    <w:p w14:paraId="37A7574B">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rPr>
        <w:t>（4）投标文件及澄清说明。</w:t>
      </w:r>
    </w:p>
    <w:p w14:paraId="239625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722C1CC2">
      <w:pPr>
        <w:spacing w:line="360" w:lineRule="auto"/>
        <w:jc w:val="center"/>
        <w:rPr>
          <w:rFonts w:hint="eastAsia" w:ascii="宋体" w:hAnsi="宋体" w:eastAsia="宋体"/>
          <w:color w:val="auto"/>
          <w:sz w:val="24"/>
          <w:szCs w:val="24"/>
          <w:highlight w:val="none"/>
          <w:lang w:val="en-US" w:eastAsia="zh-CN"/>
        </w:rPr>
      </w:pPr>
    </w:p>
    <w:p w14:paraId="78C0D4F3">
      <w:pPr>
        <w:spacing w:line="360" w:lineRule="auto"/>
        <w:jc w:val="center"/>
        <w:rPr>
          <w:rFonts w:hint="eastAsia" w:ascii="宋体" w:hAnsi="宋体" w:eastAsia="宋体"/>
          <w:color w:val="auto"/>
          <w:sz w:val="24"/>
          <w:szCs w:val="24"/>
          <w:highlight w:val="none"/>
          <w:lang w:val="en-US" w:eastAsia="zh-CN"/>
        </w:rPr>
      </w:pPr>
    </w:p>
    <w:p w14:paraId="0613EE29">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6"/>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3121"/>
        <w:gridCol w:w="1486"/>
        <w:gridCol w:w="3299"/>
      </w:tblGrid>
      <w:tr w14:paraId="2F3F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442" w:type="dxa"/>
            <w:noWrap w:val="0"/>
            <w:vAlign w:val="center"/>
          </w:tcPr>
          <w:p w14:paraId="21BC905A">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noWrap w:val="0"/>
            <w:vAlign w:val="center"/>
          </w:tcPr>
          <w:p w14:paraId="3EB430E0">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6A0834E2">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noWrap w:val="0"/>
            <w:vAlign w:val="center"/>
          </w:tcPr>
          <w:p w14:paraId="395CF5A7">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7F83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42" w:type="dxa"/>
            <w:noWrap w:val="0"/>
            <w:vAlign w:val="center"/>
          </w:tcPr>
          <w:p w14:paraId="1AEF4DEB">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noWrap w:val="0"/>
            <w:vAlign w:val="center"/>
          </w:tcPr>
          <w:p w14:paraId="2EE2CBAB">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125AFB9F">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noWrap w:val="0"/>
            <w:vAlign w:val="center"/>
          </w:tcPr>
          <w:p w14:paraId="2383C657">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7D10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2" w:type="dxa"/>
            <w:noWrap w:val="0"/>
            <w:vAlign w:val="center"/>
          </w:tcPr>
          <w:p w14:paraId="1E7E21B0">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noWrap w:val="0"/>
            <w:vAlign w:val="center"/>
          </w:tcPr>
          <w:p w14:paraId="07F54838">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32BDCA1F">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noWrap w:val="0"/>
            <w:vAlign w:val="center"/>
          </w:tcPr>
          <w:p w14:paraId="458D08FA">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025F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442" w:type="dxa"/>
            <w:noWrap w:val="0"/>
            <w:vAlign w:val="center"/>
          </w:tcPr>
          <w:p w14:paraId="632BB041">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noWrap w:val="0"/>
            <w:vAlign w:val="center"/>
          </w:tcPr>
          <w:p w14:paraId="18956B07">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35E53A8E">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noWrap w:val="0"/>
            <w:vAlign w:val="center"/>
          </w:tcPr>
          <w:p w14:paraId="1CB6CAE0">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69FE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42" w:type="dxa"/>
            <w:noWrap w:val="0"/>
            <w:vAlign w:val="center"/>
          </w:tcPr>
          <w:p w14:paraId="3BBBECE5">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noWrap w:val="0"/>
            <w:vAlign w:val="center"/>
          </w:tcPr>
          <w:p w14:paraId="736352C5">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08E19994">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noWrap w:val="0"/>
            <w:vAlign w:val="center"/>
          </w:tcPr>
          <w:p w14:paraId="16460DE3">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3896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442" w:type="dxa"/>
            <w:noWrap w:val="0"/>
            <w:vAlign w:val="center"/>
          </w:tcPr>
          <w:p w14:paraId="0C5A8D5F">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noWrap w:val="0"/>
            <w:vAlign w:val="center"/>
          </w:tcPr>
          <w:p w14:paraId="2155CCED">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79FFB694">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noWrap w:val="0"/>
            <w:vAlign w:val="center"/>
          </w:tcPr>
          <w:p w14:paraId="79B68371">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2DF1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442" w:type="dxa"/>
            <w:noWrap w:val="0"/>
            <w:vAlign w:val="center"/>
          </w:tcPr>
          <w:p w14:paraId="0C23337D">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noWrap w:val="0"/>
            <w:vAlign w:val="center"/>
          </w:tcPr>
          <w:p w14:paraId="47117E73">
            <w:pPr>
              <w:pStyle w:val="4"/>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noWrap w:val="0"/>
            <w:vAlign w:val="center"/>
          </w:tcPr>
          <w:p w14:paraId="3E2A68DE">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noWrap w:val="0"/>
            <w:vAlign w:val="center"/>
          </w:tcPr>
          <w:p w14:paraId="13F881EF">
            <w:pPr>
              <w:pStyle w:val="5"/>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657A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42" w:type="dxa"/>
            <w:noWrap w:val="0"/>
            <w:vAlign w:val="center"/>
          </w:tcPr>
          <w:p w14:paraId="7CB0F1FF">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noWrap w:val="0"/>
            <w:vAlign w:val="center"/>
          </w:tcPr>
          <w:p w14:paraId="00A816F4">
            <w:pPr>
              <w:pStyle w:val="4"/>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noWrap w:val="0"/>
            <w:vAlign w:val="center"/>
          </w:tcPr>
          <w:p w14:paraId="0993E433">
            <w:pPr>
              <w:pStyle w:val="4"/>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noWrap w:val="0"/>
            <w:vAlign w:val="center"/>
          </w:tcPr>
          <w:p w14:paraId="4A24EC53">
            <w:pPr>
              <w:pStyle w:val="4"/>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781FE35E">
      <w:pPr>
        <w:pStyle w:val="10"/>
        <w:widowControl/>
        <w:ind w:left="-850" w:leftChars="-405" w:firstLine="0"/>
        <w:rPr>
          <w:rFonts w:hint="default" w:ascii="华文楷体" w:hAnsi="华文楷体" w:eastAsia="华文楷体" w:cs="华文楷体"/>
          <w:b/>
          <w:bCs w:val="0"/>
          <w:color w:val="auto"/>
          <w:kern w:val="2"/>
          <w:sz w:val="28"/>
          <w:szCs w:val="28"/>
          <w:highlight w:val="none"/>
        </w:rPr>
        <w:sectPr>
          <w:footerReference r:id="rId4" w:type="default"/>
          <w:pgSz w:w="11906" w:h="16838"/>
          <w:pgMar w:top="1440" w:right="1800" w:bottom="1440" w:left="1800" w:header="851" w:footer="992" w:gutter="0"/>
          <w:cols w:space="720" w:num="1"/>
          <w:docGrid w:type="lines" w:linePitch="312" w:charSpace="0"/>
        </w:sectPr>
      </w:pPr>
    </w:p>
    <w:p w14:paraId="51A44EF6">
      <w:pPr>
        <w:pStyle w:val="10"/>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14B12EC1">
      <w:pPr>
        <w:pStyle w:val="11"/>
        <w:rPr>
          <w:rFonts w:hint="eastAsia" w:ascii="宋体" w:hAnsi="宋体" w:cs="宋体"/>
          <w:color w:val="auto"/>
          <w:sz w:val="24"/>
          <w:szCs w:val="24"/>
          <w:highlight w:val="none"/>
        </w:rPr>
      </w:pPr>
    </w:p>
    <w:tbl>
      <w:tblPr>
        <w:tblStyle w:val="6"/>
        <w:tblW w:w="10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7967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tcBorders>
              <w:top w:val="single" w:color="auto" w:sz="4" w:space="0"/>
              <w:left w:val="single" w:color="auto" w:sz="4" w:space="0"/>
              <w:bottom w:val="single" w:color="auto" w:sz="4" w:space="0"/>
              <w:right w:val="single" w:color="auto" w:sz="4" w:space="0"/>
            </w:tcBorders>
            <w:noWrap w:val="0"/>
            <w:vAlign w:val="center"/>
          </w:tcPr>
          <w:p w14:paraId="1377AD5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770670F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B13E54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tcBorders>
              <w:top w:val="single" w:color="auto" w:sz="4" w:space="0"/>
              <w:left w:val="single" w:color="auto" w:sz="4" w:space="0"/>
              <w:bottom w:val="single" w:color="auto" w:sz="4" w:space="0"/>
              <w:right w:val="single" w:color="auto" w:sz="4" w:space="0"/>
            </w:tcBorders>
            <w:noWrap w:val="0"/>
            <w:vAlign w:val="center"/>
          </w:tcPr>
          <w:p w14:paraId="08579F7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tcBorders>
              <w:top w:val="single" w:color="auto" w:sz="4" w:space="0"/>
              <w:left w:val="single" w:color="auto" w:sz="4" w:space="0"/>
              <w:bottom w:val="single" w:color="auto" w:sz="4" w:space="0"/>
              <w:right w:val="single" w:color="auto" w:sz="4" w:space="0"/>
            </w:tcBorders>
            <w:noWrap w:val="0"/>
            <w:vAlign w:val="center"/>
          </w:tcPr>
          <w:p w14:paraId="3434C8A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62CD528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D1869A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tcBorders>
              <w:top w:val="single" w:color="auto" w:sz="4" w:space="0"/>
              <w:left w:val="single" w:color="auto" w:sz="4" w:space="0"/>
              <w:bottom w:val="single" w:color="auto" w:sz="4" w:space="0"/>
              <w:right w:val="single" w:color="auto" w:sz="4" w:space="0"/>
            </w:tcBorders>
            <w:noWrap w:val="0"/>
            <w:vAlign w:val="top"/>
          </w:tcPr>
          <w:p w14:paraId="184B8997">
            <w:pPr>
              <w:pStyle w:val="9"/>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68BC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386F9AE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1C17A5D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157F423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2536D96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6F1D107F">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1A63B23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8692AC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B08D62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E1AE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4E411B7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1F866D3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786C901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4A96CA69">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461049C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2012647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7FCDDE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372875C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863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5D30802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65609F0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46F95A2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15500FC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3140F4F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4D913BA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E6FFB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924337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F91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3FAE60E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6430013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09B7EF8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005E7C3D">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338FD8F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35396FD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E78B14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69055E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B79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48FAE5E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4288472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0D22AF9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400D38E8">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3F4225E7">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3E46B20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03472D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51DD8D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B8F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510A439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393A85A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3529E11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0572B94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1E212458">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1642D4B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907B32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15661FA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706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1A2400A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71641F7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1480FDB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23D1CC0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5F4C522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21DA158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3F95AB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70C6C4E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A3E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4606296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6553C74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3DA7C5E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7229DC4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18B0830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556B1C2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6AC9D9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0285FD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0D7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3DD8789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724220F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56C8C9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38CB5D6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1151404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0067903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FEA497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6CEC062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E34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55DDC36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6926823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78C8011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13B0BC6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3C5F5DC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7ED2F54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53518E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0DC0B4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192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6168A37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1A3D9D3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29C3B38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0C8AF01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350F8912">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7584F7D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847D36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11AF5B7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D8B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04D71DC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29B0644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1F09568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1D36EB3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4214B812">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09D1A81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1DAC93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2F3CAB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C6E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5A0220A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5EF0CF1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5B74E2D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04FB05F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4247F3E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03954000">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D78C48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7B951E4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716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tcBorders>
              <w:top w:val="single" w:color="auto" w:sz="4" w:space="0"/>
              <w:left w:val="single" w:color="auto" w:sz="4" w:space="0"/>
              <w:bottom w:val="single" w:color="auto" w:sz="4" w:space="0"/>
              <w:right w:val="single" w:color="auto" w:sz="4" w:space="0"/>
            </w:tcBorders>
            <w:noWrap w:val="0"/>
            <w:vAlign w:val="center"/>
          </w:tcPr>
          <w:p w14:paraId="3795552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28EF7B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0E59A4B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center"/>
          </w:tcPr>
          <w:p w14:paraId="79B3EA5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auto" w:sz="4" w:space="0"/>
              <w:left w:val="single" w:color="auto" w:sz="4" w:space="0"/>
              <w:bottom w:val="single" w:color="auto" w:sz="4" w:space="0"/>
              <w:right w:val="single" w:color="auto" w:sz="4" w:space="0"/>
            </w:tcBorders>
            <w:noWrap w:val="0"/>
            <w:vAlign w:val="center"/>
          </w:tcPr>
          <w:p w14:paraId="5502713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auto" w:sz="4" w:space="0"/>
              <w:left w:val="single" w:color="auto" w:sz="4" w:space="0"/>
              <w:bottom w:val="single" w:color="auto" w:sz="4" w:space="0"/>
              <w:right w:val="single" w:color="auto" w:sz="4" w:space="0"/>
            </w:tcBorders>
            <w:noWrap w:val="0"/>
            <w:vAlign w:val="center"/>
          </w:tcPr>
          <w:p w14:paraId="22B9BC79">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E0D364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1927BB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16D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tcBorders>
              <w:top w:val="single" w:color="auto" w:sz="4" w:space="0"/>
              <w:left w:val="single" w:color="auto" w:sz="4" w:space="0"/>
              <w:bottom w:val="single" w:color="auto" w:sz="4" w:space="0"/>
              <w:right w:val="single" w:color="auto" w:sz="4" w:space="0"/>
            </w:tcBorders>
            <w:noWrap w:val="0"/>
            <w:vAlign w:val="center"/>
          </w:tcPr>
          <w:p w14:paraId="3FF28145">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8257667">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602E8A92">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6A56EAEF">
      <w:pPr>
        <w:pStyle w:val="10"/>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14:paraId="1C80613E">
      <w:pPr>
        <w:pStyle w:val="10"/>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619C859F">
      <w:pPr>
        <w:rPr>
          <w:rFonts w:hint="eastAsia" w:ascii="宋体" w:hAnsi="宋体" w:cs="宋体"/>
          <w:color w:val="auto"/>
          <w:sz w:val="24"/>
          <w:szCs w:val="24"/>
          <w:highlight w:val="none"/>
        </w:rPr>
      </w:pPr>
    </w:p>
    <w:p w14:paraId="5D6C1FAF">
      <w:pPr>
        <w:pStyle w:val="10"/>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8890" b="1905"/>
            <wp:docPr id="2" name="图片 2"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副本验收报告格式(最终稿）(2)"/>
                    <pic:cNvPicPr preferRelativeResize="0">
                      <a:picLocks noChangeAspect="1"/>
                    </pic:cNvPicPr>
                  </pic:nvPicPr>
                  <pic:blipFill>
                    <a:blip r:embed="rId7"/>
                    <a:stretch>
                      <a:fillRect/>
                    </a:stretch>
                  </pic:blipFill>
                  <pic:spPr>
                    <a:xfrm>
                      <a:off x="0" y="0"/>
                      <a:ext cx="5274310" cy="7529195"/>
                    </a:xfrm>
                    <a:prstGeom prst="rect">
                      <a:avLst/>
                    </a:prstGeom>
                    <a:noFill/>
                    <a:ln>
                      <a:noFill/>
                    </a:ln>
                  </pic:spPr>
                </pic:pic>
              </a:graphicData>
            </a:graphic>
          </wp:inline>
        </w:drawing>
      </w:r>
    </w:p>
    <w:p w14:paraId="106D4EA2">
      <w:pPr>
        <w:rPr>
          <w:color w:val="auto"/>
          <w:highlight w:val="none"/>
        </w:rPr>
      </w:pPr>
    </w:p>
    <w:p w14:paraId="01809B82">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altName w:val="宋体"/>
    <w:panose1 w:val="02010600040101010101"/>
    <w:charset w:val="00"/>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368E8">
    <w:pPr>
      <w:pStyle w:val="4"/>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8"/>
        <w:rFonts w:ascii="宋体" w:hAnsi="宋体"/>
        <w:szCs w:val="20"/>
      </w:rPr>
      <w:instrText xml:space="preserve"> PAGE </w:instrText>
    </w:r>
    <w:r>
      <w:rPr>
        <w:rFonts w:ascii="宋体" w:hAnsi="宋体"/>
        <w:szCs w:val="20"/>
      </w:rPr>
      <w:fldChar w:fldCharType="separate"/>
    </w:r>
    <w:r>
      <w:rPr>
        <w:rStyle w:val="8"/>
        <w:rFonts w:ascii="宋体" w:hAnsi="宋体"/>
        <w:szCs w:val="20"/>
      </w:rPr>
      <w:t>5</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E89C9">
    <w:pPr>
      <w:pStyle w:val="4"/>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8"/>
        <w:rFonts w:ascii="宋体" w:hAnsi="宋体"/>
        <w:szCs w:val="20"/>
      </w:rPr>
      <w:instrText xml:space="preserve"> PAGE </w:instrText>
    </w:r>
    <w:r>
      <w:rPr>
        <w:rFonts w:ascii="宋体" w:hAnsi="宋体"/>
        <w:szCs w:val="20"/>
      </w:rPr>
      <w:fldChar w:fldCharType="separate"/>
    </w:r>
    <w:r>
      <w:rPr>
        <w:rStyle w:val="8"/>
        <w:rFonts w:ascii="宋体" w:hAnsi="宋体"/>
        <w:szCs w:val="20"/>
      </w:rPr>
      <w:t>5</w:t>
    </w:r>
    <w:r>
      <w:rPr>
        <w:rFonts w:ascii="宋体" w:hAnsi="宋体"/>
        <w:szCs w:val="20"/>
      </w:rPr>
      <w:fldChar w:fldCharType="end"/>
    </w:r>
    <w:r>
      <w:rPr>
        <w:rFonts w:ascii="宋体" w:hAnsi="宋体"/>
        <w:szCs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0A3C4D2A"/>
    <w:rsid w:val="0A3C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qFormat/>
    <w:uiPriority w:val="0"/>
    <w:rPr>
      <w:rFonts w:ascii="宋体" w:hAnsi="Courier New" w:eastAsia="宋体" w:cs="宋体"/>
      <w:kern w:val="0"/>
      <w:sz w:val="20"/>
      <w:szCs w:val="20"/>
    </w:rPr>
  </w:style>
  <w:style w:type="paragraph" w:styleId="4">
    <w:name w:val="footer"/>
    <w:basedOn w:val="1"/>
    <w:uiPriority w:val="0"/>
    <w:pPr>
      <w:tabs>
        <w:tab w:val="center" w:pos="4153"/>
        <w:tab w:val="right" w:pos="8306"/>
      </w:tabs>
      <w:snapToGrid w:val="0"/>
      <w:jc w:val="left"/>
    </w:pPr>
    <w:rPr>
      <w:rFonts w:ascii="Calibri" w:hAnsi="Calibri" w:eastAsia="宋体" w:cs="宋体"/>
      <w:sz w:val="18"/>
      <w:szCs w:val="18"/>
    </w:rPr>
  </w:style>
  <w:style w:type="paragraph" w:styleId="5">
    <w:name w:val="Normal (Web)"/>
    <w:basedOn w:val="1"/>
    <w:uiPriority w:val="0"/>
    <w:rPr>
      <w:rFonts w:ascii="Calibri" w:hAnsi="Calibri" w:eastAsia="宋体" w:cs="宋体"/>
      <w:sz w:val="24"/>
    </w:rPr>
  </w:style>
  <w:style w:type="character" w:styleId="8">
    <w:name w:val="page number"/>
    <w:basedOn w:val="7"/>
    <w:qFormat/>
    <w:uiPriority w:val="0"/>
    <w:rPr>
      <w:rFonts w:ascii="Calibri" w:hAnsi="Calibri" w:eastAsia="宋体" w:cs="宋体"/>
    </w:rPr>
  </w:style>
  <w:style w:type="paragraph" w:customStyle="1" w:styleId="9">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rPr>
  </w:style>
  <w:style w:type="paragraph" w:customStyle="1" w:styleId="10">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rPr>
  </w:style>
  <w:style w:type="paragraph" w:customStyle="1" w:styleId="11">
    <w:name w:val="Heading2"/>
    <w:basedOn w:val="1"/>
    <w:next w:val="1"/>
    <w:qFormat/>
    <w:uiPriority w:val="0"/>
    <w:pPr>
      <w:textAlignment w:val="baseline"/>
    </w:pPr>
    <w:rPr>
      <w:rFonts w:ascii="等线" w:hAnsi="等线" w:eastAsia="等线" w:cs="宋体"/>
      <w:sz w:val="3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2026-02-14T03:58:00Z</dcterms:created>
  <dc:creator>Bonze</dc:creator>
  <cp:lastModifiedBy>Bonze</cp:lastModifiedBy>
  <dcterms:modified xsi:type="dcterms:W3CDTF">2026-02-14T03:58:43Z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A57D913713AC43709FE8BE497CA7ECC5_11</vt:lpwstr>
  </property>
</Properties>
</file>